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C6F68" w:rsidRPr="00AC6F68" w:rsidRDefault="00BA09FB" w:rsidP="00AC6F68">
      <w:pPr>
        <w:widowControl/>
        <w:jc w:val="left"/>
        <w:rPr>
          <w:rFonts w:asciiTheme="minorEastAsia" w:eastAsiaTheme="minorEastAsia" w:hAnsiTheme="minorEastAsia"/>
          <w:color w:val="000000" w:themeColor="text1"/>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-114300</wp:posOffset>
                </wp:positionH>
                <wp:positionV relativeFrom="paragraph">
                  <wp:posOffset>-793115</wp:posOffset>
                </wp:positionV>
                <wp:extent cx="5593080" cy="716280"/>
                <wp:effectExtent l="0" t="0" r="7620" b="7620"/>
                <wp:wrapNone/>
                <wp:docPr id="1" name="正方形/長方形 1"/>
                <wp:cNvGraphicFramePr/>
                <a:graphic xmlns:a="http://schemas.openxmlformats.org/drawingml/2006/main">
                  <a:graphicData uri="http://schemas.microsoft.com/office/word/2010/wordprocessingShape">
                    <wps:wsp>
                      <wps:cNvSpPr/>
                      <wps:spPr>
                        <a:xfrm>
                          <a:off x="0" y="0"/>
                          <a:ext cx="5593080" cy="7162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09FB" w:rsidRDefault="00BA09FB" w:rsidP="00BA09FB">
                            <w:pPr>
                              <w:jc w:val="center"/>
                            </w:pPr>
                            <w:r>
                              <w:rPr>
                                <w:rFonts w:hint="eastAsia"/>
                              </w:rPr>
                              <w:t>国税庁が提示している事務処理規程サンプルをケイエール向けに改編しているものです。ご利用の際は、貴社の運用に合わせて適宜修正願います。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6" style="position:absolute;margin-left:-9pt;margin-top:-62.45pt;width:440.4pt;height:5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" fillcolor="black [3213]" stroked="f" strokeweight="1pt">
                <v:textbox>
                  <w:txbxContent>
                    <w:p w:rsidR="00BA09FB" w:rsidRDefault="00BA09FB" w:rsidP="00BA09FB">
                      <w:pPr>
                        <w:jc w:val="center"/>
                      </w:pPr>
                      <w:r>
                        <w:rPr>
                          <w:rFonts w:hint="eastAsia"/>
                        </w:rPr>
                        <w:t>国税庁が提示している事務処理規程サンプルをケイエール向けに改編しているものです。ご利用の際は、貴社の運用に合わせて適宜修正願います。</w:t>
                      </w:r>
                    </w:p>
                  </w:txbxContent>
                </v:textbox>
                <w10:wrap anchorx="margin"/>
              </v:rect>
            </w:pict>
          </mc:Fallback>
        </mc:AlternateContent>
      </w:r>
      <w:r w:rsidR="00AC6F68" w:rsidRPr="00AC6F68">
        <w:rPr>
          <w:rFonts w:asciiTheme="minorEastAsia" w:eastAsiaTheme="minorEastAsia" w:hAnsiTheme="minorEastAsia" w:hint="eastAsia"/>
          <w:color w:val="000000" w:themeColor="text1"/>
          <w:szCs w:val="21"/>
        </w:rPr>
        <w:t>（個人事業者の例）</w:t>
      </w:r>
    </w:p>
    <w:p w:rsidR="00AC6F68" w:rsidRPr="00AC6F68" w:rsidRDefault="00AC6F68" w:rsidP="00AC6F68">
      <w:pPr>
        <w:widowControl/>
        <w:jc w:val="left"/>
        <w:rPr>
          <w:rFonts w:asciiTheme="minorEastAsia" w:eastAsiaTheme="minorEastAsia" w:hAnsiTheme="minorEastAsia"/>
          <w:color w:val="000000" w:themeColor="text1"/>
          <w:szCs w:val="21"/>
        </w:rPr>
      </w:pPr>
    </w:p>
    <w:p w:rsidR="00AC6F68" w:rsidRPr="00965746" w:rsidRDefault="00AC6F68" w:rsidP="00965746">
      <w:pPr>
        <w:jc w:val="center"/>
        <w:rPr>
          <w:rFonts w:asciiTheme="minorEastAsia" w:eastAsiaTheme="minorEastAsia" w:hAnsiTheme="minorEastAsia"/>
          <w:color w:val="000000" w:themeColor="text1"/>
          <w:sz w:val="28"/>
          <w:szCs w:val="21"/>
        </w:rPr>
      </w:pPr>
      <w:r w:rsidRPr="00AC6F68">
        <w:rPr>
          <w:rFonts w:hint="eastAsia"/>
          <w:color w:val="000000" w:themeColor="text1"/>
          <w:sz w:val="28"/>
        </w:rPr>
        <w:t>電子取引データの訂正及び削除の防止に関する事務処理規程</w:t>
      </w:r>
    </w:p>
    <w:p w:rsidR="00AC6F68" w:rsidRPr="00AC6F68" w:rsidRDefault="00AC6F68" w:rsidP="00AC6F68">
      <w:pPr>
        <w:widowControl/>
        <w:jc w:val="left"/>
        <w:rPr>
          <w:rFonts w:asciiTheme="minorEastAsia" w:eastAsiaTheme="minorEastAsia" w:hAnsiTheme="minorEastAsia"/>
          <w:color w:val="000000" w:themeColor="text1"/>
          <w:szCs w:val="21"/>
        </w:rPr>
      </w:pPr>
    </w:p>
    <w:p w:rsidR="00AC6F68" w:rsidRPr="00AC6F68" w:rsidRDefault="00AC6F68" w:rsidP="00AC6F68">
      <w:pPr>
        <w:ind w:left="210" w:hangingChars="100" w:hanging="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w:t>
      </w:r>
      <w:r w:rsidR="00965746" w:rsidRPr="005E55BE">
        <w:rPr>
          <w:rFonts w:asciiTheme="minorEastAsia" w:eastAsiaTheme="minorEastAsia" w:hAnsiTheme="minorEastAsia" w:hint="eastAsia"/>
          <w:color w:val="000000" w:themeColor="text1"/>
          <w:szCs w:val="21"/>
        </w:rPr>
        <w:t>この規程は、電子計算機を使用して作成する国税関係帳簿書類の保存方法の特例に関する</w:t>
      </w:r>
      <w:r w:rsidR="00965746" w:rsidRPr="005E55BE">
        <w:rPr>
          <w:rFonts w:asciiTheme="minorEastAsia" w:eastAsiaTheme="minorEastAsia" w:hAnsiTheme="minorEastAsia" w:hint="eastAsia"/>
          <w:color w:val="000000" w:themeColor="text1"/>
          <w:szCs w:val="21"/>
          <w:u w:val="single"/>
        </w:rPr>
        <w:t>法律第７</w:t>
      </w:r>
      <w:r w:rsidR="00965746" w:rsidRPr="005E55BE">
        <w:rPr>
          <w:rFonts w:asciiTheme="minorEastAsia" w:eastAsiaTheme="minorEastAsia" w:hAnsiTheme="minorEastAsia"/>
          <w:color w:val="000000" w:themeColor="text1"/>
          <w:szCs w:val="21"/>
          <w:u w:val="single"/>
        </w:rPr>
        <w:t>条</w:t>
      </w:r>
      <w:r w:rsidR="00965746" w:rsidRPr="005E55BE">
        <w:rPr>
          <w:rFonts w:asciiTheme="minorEastAsia" w:eastAsiaTheme="minorEastAsia" w:hAnsiTheme="minorEastAsia"/>
          <w:color w:val="000000" w:themeColor="text1"/>
          <w:szCs w:val="21"/>
        </w:rPr>
        <w:t>に</w:t>
      </w:r>
      <w:r w:rsidR="00965746" w:rsidRPr="005E55BE">
        <w:rPr>
          <w:rFonts w:asciiTheme="minorEastAsia" w:eastAsiaTheme="minorEastAsia" w:hAnsiTheme="minorEastAsia" w:hint="eastAsia"/>
          <w:color w:val="000000" w:themeColor="text1"/>
          <w:szCs w:val="21"/>
        </w:rPr>
        <w:t>定められた</w:t>
      </w:r>
      <w:r w:rsidR="00965746">
        <w:rPr>
          <w:rFonts w:asciiTheme="minorEastAsia" w:eastAsiaTheme="minorEastAsia" w:hAnsiTheme="minorEastAsia" w:hint="eastAsia"/>
          <w:color w:val="000000" w:themeColor="text1"/>
          <w:szCs w:val="21"/>
        </w:rPr>
        <w:t>電子取引の取引情報に係る電磁的記録の保存義務を履行するため、●●ケイエール</w:t>
      </w:r>
      <w:r w:rsidR="00965746" w:rsidRPr="005E55BE">
        <w:rPr>
          <w:rFonts w:asciiTheme="minorEastAsia" w:eastAsiaTheme="minorEastAsia" w:hAnsiTheme="minorEastAsia" w:hint="eastAsia"/>
          <w:color w:val="000000" w:themeColor="text1"/>
          <w:szCs w:val="21"/>
        </w:rPr>
        <w:t>において行った電子取引の取引情報に係る電磁的記録を適正に保存するために必要な事項を定め、これに基づき保存することを目的とする。</w:t>
      </w:r>
    </w:p>
    <w:p w:rsidR="00AC6F68" w:rsidRPr="00AC6F68" w:rsidRDefault="00AC6F68" w:rsidP="00AC6F68">
      <w:pPr>
        <w:rPr>
          <w:rFonts w:asciiTheme="minorEastAsia" w:eastAsiaTheme="minorEastAsia" w:hAnsiTheme="minorEastAsia"/>
          <w:color w:val="000000" w:themeColor="text1"/>
          <w:szCs w:val="21"/>
        </w:rPr>
      </w:pP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（訂正削除の原則禁止）</w:t>
      </w:r>
    </w:p>
    <w:p w:rsidR="00AC6F68" w:rsidRPr="00AC6F68" w:rsidRDefault="00AC6F68" w:rsidP="00AC6F68">
      <w:pPr>
        <w:ind w:firstLineChars="100" w:firstLine="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保存する取引関係情報の内容について、訂正及び削除をすることは原則禁止とする。</w:t>
      </w:r>
    </w:p>
    <w:p w:rsidR="00AC6F68" w:rsidRPr="00AC6F68" w:rsidRDefault="00AC6F68" w:rsidP="00AC6F68">
      <w:pPr>
        <w:rPr>
          <w:rFonts w:asciiTheme="minorEastAsia" w:eastAsiaTheme="minorEastAsia" w:hAnsiTheme="minorEastAsia"/>
          <w:color w:val="000000" w:themeColor="text1"/>
          <w:szCs w:val="21"/>
        </w:rPr>
      </w:pP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（訂正削除を行う場合）</w:t>
      </w:r>
    </w:p>
    <w:p w:rsidR="00AC6F68" w:rsidRPr="00AC6F68" w:rsidRDefault="00AC6F68" w:rsidP="00AC6F68">
      <w:pPr>
        <w:ind w:leftChars="100" w:left="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業務処理上やむを得ない理由（正当な理由がある場合に限る。）によって保存する取引関係情報を訂正又は削除する場合は、「取引情報訂正・削除申請書」に以下の内容を記載の上、事後に訂正・削除履歴の確認作業が行えるよ</w:t>
      </w:r>
      <w:r w:rsidR="00936659">
        <w:rPr>
          <w:rFonts w:asciiTheme="minorEastAsia" w:eastAsiaTheme="minorEastAsia" w:hAnsiTheme="minorEastAsia" w:hint="eastAsia"/>
          <w:color w:val="000000" w:themeColor="text1"/>
          <w:szCs w:val="21"/>
        </w:rPr>
        <w:t>う整然とした形で、当該取引関係情報の保存期間に合わせて保存する</w:t>
      </w:r>
      <w:r w:rsidRPr="00AC6F68">
        <w:rPr>
          <w:rFonts w:asciiTheme="minorEastAsia" w:eastAsiaTheme="minorEastAsia" w:hAnsiTheme="minorEastAsia" w:hint="eastAsia"/>
          <w:color w:val="000000" w:themeColor="text1"/>
          <w:szCs w:val="21"/>
        </w:rPr>
        <w:t>ことをもって当該取引情報の訂正及び削除を行う。</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一　申請日</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二　取引伝票番号</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三　取引件名</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四　取引先名</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五　訂正・削除日付</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六　訂正・削除内容</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七　訂正・削除理由</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八　処理担当者名</w:t>
      </w:r>
    </w:p>
    <w:p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rsidR="005E3F1F" w:rsidRPr="00965746" w:rsidRDefault="00AC6F68" w:rsidP="00965746">
      <w:pPr>
        <w:widowControl/>
        <w:ind w:left="210" w:hangingChars="100" w:hanging="210"/>
        <w:jc w:val="left"/>
        <w:rPr>
          <w:rFonts w:asciiTheme="minorEastAsia" w:eastAsiaTheme="minorEastAsia" w:hAnsiTheme="minorEastAsia"/>
          <w:color w:val="000000" w:themeColor="text1"/>
          <w:szCs w:val="21"/>
          <w:u w:val="single"/>
        </w:rPr>
      </w:pPr>
      <w:r w:rsidRPr="00AC6F68">
        <w:rPr>
          <w:rFonts w:asciiTheme="minorEastAsia" w:eastAsiaTheme="minorEastAsia" w:hAnsiTheme="minorEastAsia" w:hint="eastAsia"/>
          <w:color w:val="000000" w:themeColor="text1"/>
          <w:szCs w:val="21"/>
        </w:rPr>
        <w:t xml:space="preserve">　この規程は、令和○年○月○日から施行する。</w:t>
      </w:r>
    </w:p>
    <w:sectPr w:rsidR="005E3F1F" w:rsidRPr="0096574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A3" w:rsidRDefault="00621DA3" w:rsidP="00621DA3">
      <w:r>
        <w:separator/>
      </w:r>
    </w:p>
  </w:endnote>
  <w:endnote w:type="continuationSeparator" w:id="0">
    <w:p w:rsidR="00621DA3" w:rsidRDefault="00621DA3" w:rsidP="0062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AF" w:rsidRDefault="00DF5FA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AF" w:rsidRDefault="00DF5FA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AF" w:rsidRDefault="00DF5F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A3" w:rsidRDefault="00621DA3" w:rsidP="00621DA3">
      <w:r>
        <w:separator/>
      </w:r>
    </w:p>
  </w:footnote>
  <w:footnote w:type="continuationSeparator" w:id="0">
    <w:p w:rsidR="00621DA3" w:rsidRDefault="00621DA3" w:rsidP="0062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AF" w:rsidRDefault="00DF5FA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AF" w:rsidRDefault="00DF5FA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AF" w:rsidRDefault="00DF5FA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EE"/>
    <w:rsid w:val="004D04D5"/>
    <w:rsid w:val="005E3F1F"/>
    <w:rsid w:val="00621DA3"/>
    <w:rsid w:val="00936659"/>
    <w:rsid w:val="00965746"/>
    <w:rsid w:val="00AC6F68"/>
    <w:rsid w:val="00B375D5"/>
    <w:rsid w:val="00BA09FB"/>
    <w:rsid w:val="00DF5FAF"/>
    <w:rsid w:val="00E1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621DA3"/>
    <w:pPr>
      <w:tabs>
        <w:tab w:val="center" w:pos="4252"/>
        <w:tab w:val="right" w:pos="8504"/>
      </w:tabs>
      <w:snapToGrid w:val="0"/>
    </w:pPr>
  </w:style>
  <w:style w:type="character" w:customStyle="1" w:styleId="a5">
    <w:name w:val="ヘッダー (文字)"/>
    <w:basedOn w:val="a0"/>
    <w:link w:val="a4"/>
    <w:uiPriority w:val="99"/>
    <w:rsid w:val="00621DA3"/>
    <w:rPr>
      <w:rFonts w:ascii="Century" w:eastAsia="ＭＳ 明朝" w:hAnsi="Century" w:cs="Times New Roman"/>
    </w:rPr>
  </w:style>
  <w:style w:type="paragraph" w:styleId="a6">
    <w:name w:val="footer"/>
    <w:basedOn w:val="a"/>
    <w:link w:val="a7"/>
    <w:uiPriority w:val="99"/>
    <w:unhideWhenUsed/>
    <w:rsid w:val="00621DA3"/>
    <w:pPr>
      <w:tabs>
        <w:tab w:val="center" w:pos="4252"/>
        <w:tab w:val="right" w:pos="8504"/>
      </w:tabs>
      <w:snapToGrid w:val="0"/>
    </w:pPr>
  </w:style>
  <w:style w:type="character" w:customStyle="1" w:styleId="a7">
    <w:name w:val="フッター (文字)"/>
    <w:basedOn w:val="a0"/>
    <w:link w:val="a6"/>
    <w:uiPriority w:val="99"/>
    <w:rsid w:val="00621DA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2023-09-22T05:00:00Z</dcterms:created>
  <dcterms:modified xsi:type="dcterms:W3CDTF">2023-09-22T05:00:00Z</dcterms:modified>
</cp:coreProperties>
</file>